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AE27" w14:textId="3CEACF48" w:rsidR="000F55FF" w:rsidRPr="000F55FF" w:rsidRDefault="000F55FF" w:rsidP="000F55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</w:pPr>
      <w:r w:rsidRPr="000F55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  <w:t>Riforma fiscale 2024</w:t>
      </w:r>
    </w:p>
    <w:p w14:paraId="134D9BC8" w14:textId="3CAAF98B" w:rsidR="000F55FF" w:rsidRDefault="000F55FF" w:rsidP="000F55FF">
      <w:pPr>
        <w:jc w:val="both"/>
      </w:pPr>
      <w:r>
        <w:t xml:space="preserve">In vigore dall’ultimo giorno del 2023, il </w:t>
      </w:r>
      <w:hyperlink r:id="rId4" w:tgtFrame="_blank" w:history="1">
        <w:r>
          <w:rPr>
            <w:rStyle w:val="Collegamentoipertestuale"/>
          </w:rPr>
          <w:t>decreto legislativo n. 216/2023</w:t>
        </w:r>
      </w:hyperlink>
      <w:r>
        <w:t xml:space="preserve"> dispone l’attuazione del primo modulo di riforma dell’Irpef ed altre misure in tema di imposte sui redditi. </w:t>
      </w:r>
      <w:r>
        <w:t>Ecco le principali novità:</w:t>
      </w:r>
    </w:p>
    <w:p w14:paraId="138B9D83" w14:textId="6E266016" w:rsidR="000F55FF" w:rsidRPr="000F55FF" w:rsidRDefault="000F55FF" w:rsidP="000F55FF">
      <w:pPr>
        <w:rPr>
          <w:b/>
          <w:bCs/>
        </w:rPr>
      </w:pPr>
      <w:r>
        <w:br/>
      </w:r>
      <w:r>
        <w:rPr>
          <w:rStyle w:val="Enfasigrassetto"/>
        </w:rPr>
        <w:t>Articolo 1 - Revisione della disciplina dell'Irpef</w:t>
      </w:r>
      <w:r>
        <w:br/>
        <w:t>Il decreto prevede, per l’anno 2024, nuovi scaglioni di reddito ed aliquote, per il calcolo dell’imposta lorda, in sostituzione di quelli in essere e precisamente:</w:t>
      </w:r>
      <w:r>
        <w:br/>
        <w:t>a) fino a 28mila euro, 23%</w:t>
      </w:r>
      <w:r>
        <w:br/>
        <w:t>b) oltre 28mila euro e fino a 50mila euro, 35%</w:t>
      </w:r>
      <w:r>
        <w:br/>
        <w:t>c) oltre 50mila euro, 43%.</w:t>
      </w:r>
    </w:p>
    <w:p w14:paraId="52787C8B" w14:textId="77777777" w:rsidR="000F55FF" w:rsidRDefault="000F55FF" w:rsidP="000F55FF">
      <w:pPr>
        <w:jc w:val="both"/>
      </w:pPr>
      <w:r>
        <w:t>Sempre per il 2024, inoltre, la detrazione per lavoro dipendente è innalzata da 1.880 euro (se il reddito complessivo non supera 15mila euro) a 1.955 euro.</w:t>
      </w:r>
    </w:p>
    <w:p w14:paraId="36A65284" w14:textId="77777777" w:rsidR="000F55FF" w:rsidRDefault="000F55FF" w:rsidP="000F55FF">
      <w:pPr>
        <w:rPr>
          <w:rStyle w:val="Enfasigrassetto"/>
        </w:rPr>
      </w:pPr>
      <w:r>
        <w:rPr>
          <w:rStyle w:val="Enfasigrassetto"/>
        </w:rPr>
        <w:t xml:space="preserve">Articolo 2 - Revisione della disciplina delle detrazioni fiscali </w:t>
      </w:r>
    </w:p>
    <w:p w14:paraId="03EF267A" w14:textId="0ECF054B" w:rsidR="000F55FF" w:rsidRDefault="000F55FF" w:rsidP="000F55FF">
      <w:pPr>
        <w:jc w:val="both"/>
      </w:pPr>
      <w:r>
        <w:t>Il decreto dispone che, per i contribuenti titolari di un reddito complessivo (al netto del reddito dell'unità immobiliare adibita ad abitazione principale e di quello delle relative pertinenze) superiore a 50mila euro, l'ammontare della detrazione dall'imposta lorda, per il 2024, in relazione ad una serie di oneri, è diminuito di un importo pari a 260 euro.</w:t>
      </w:r>
    </w:p>
    <w:p w14:paraId="2F7C3760" w14:textId="08A3CBD3" w:rsidR="000F55FF" w:rsidRDefault="000F55FF" w:rsidP="000F55FF">
      <w:pPr>
        <w:jc w:val="both"/>
      </w:pPr>
      <w:r>
        <w:t>Si tratta degli oneri la cui detraibilità è fissata nella misura del 19% cento dal Tuir o da qualsiasi altra disposizione fiscale, fatta eccezione per le spese sanitarie, delle erogazioni liberali in favore dei partiti politici e dei premi di assicurazione per rischio eventi calamitosi.</w:t>
      </w:r>
    </w:p>
    <w:p w14:paraId="79F3C156" w14:textId="15313C1B" w:rsidR="000F55FF" w:rsidRDefault="000F55FF" w:rsidP="000F55FF">
      <w:pPr>
        <w:jc w:val="both"/>
        <w:rPr>
          <w:rStyle w:val="Enfasigrassetto"/>
        </w:rPr>
      </w:pPr>
      <w:r>
        <w:rPr>
          <w:rStyle w:val="Enfasigrassetto"/>
        </w:rPr>
        <w:t xml:space="preserve">Articolo 3 - Adeguamento della disciplina delle addizionali regionale e comunale all'Irpef alla nuova disciplina dell'Irpef </w:t>
      </w:r>
    </w:p>
    <w:p w14:paraId="06B3D936" w14:textId="2C66D814" w:rsidR="000F55FF" w:rsidRDefault="000F55FF" w:rsidP="000F55FF">
      <w:pPr>
        <w:jc w:val="both"/>
      </w:pPr>
      <w:r>
        <w:t xml:space="preserve">Il Dlgs prevede, al fine di garantire la coerenza della disciplina dell'addizionale regionale all'Irpef con la nuova articolazione degli scaglioni di tale imposta, che il termine per modificare gli scaglioni e le aliquote applicabili per l'anno di imposta 2024, è differito al 15 aprile 2024. </w:t>
      </w:r>
    </w:p>
    <w:p w14:paraId="7CA245D8" w14:textId="77777777" w:rsidR="000F55FF" w:rsidRDefault="000F55FF" w:rsidP="000F55FF">
      <w:pPr>
        <w:rPr>
          <w:rStyle w:val="Enfasigrassetto"/>
        </w:rPr>
      </w:pPr>
      <w:r>
        <w:rPr>
          <w:rStyle w:val="Enfasigrassetto"/>
        </w:rPr>
        <w:t xml:space="preserve">Articolo 4 - Maggiorazione del costo ammesso in deduzione in presenza di nuove assunzioni </w:t>
      </w:r>
    </w:p>
    <w:p w14:paraId="457137D1" w14:textId="0D9BDF38" w:rsidR="000F55FF" w:rsidRDefault="000F55FF" w:rsidP="000F55FF">
      <w:pPr>
        <w:jc w:val="both"/>
      </w:pPr>
      <w:r>
        <w:t xml:space="preserve">Il decreto prevede che, per il periodo d'imposta successivo a quello in corso al 31 dicembre 2023, </w:t>
      </w:r>
      <w:r w:rsidR="002F78BD">
        <w:t>chi assume dipendenti a tempo indeterminato possa usufruire di agevolazioni consistenti in maggiori deduzioni dei costi dei dipendenti assunti (pari al 20%) per chi ha l’attività attiva da almeno un anno.</w:t>
      </w:r>
    </w:p>
    <w:p w14:paraId="2EA36AE0" w14:textId="77777777" w:rsidR="000F55FF" w:rsidRDefault="000F55FF" w:rsidP="000F55FF">
      <w:pPr>
        <w:rPr>
          <w:rStyle w:val="Enfasigrassetto"/>
        </w:rPr>
      </w:pPr>
      <w:r>
        <w:rPr>
          <w:rStyle w:val="Enfasigrassetto"/>
        </w:rPr>
        <w:t>A</w:t>
      </w:r>
      <w:r>
        <w:rPr>
          <w:rStyle w:val="Enfasigrassetto"/>
        </w:rPr>
        <w:t xml:space="preserve">rticolo 5 - Abrogazioni </w:t>
      </w:r>
    </w:p>
    <w:p w14:paraId="4E678B43" w14:textId="0B9DD292" w:rsidR="00816A34" w:rsidRDefault="000F55FF" w:rsidP="000F55FF">
      <w:pPr>
        <w:jc w:val="both"/>
      </w:pPr>
      <w:r>
        <w:t xml:space="preserve">Il decreto, infine, abroga, a decorrere dal periodo d'imposta successivo a quello in corso al 31 dicembre 2023, la norma </w:t>
      </w:r>
      <w:proofErr w:type="gramStart"/>
      <w:r w:rsidR="002F78BD">
        <w:t>dell’ ACE</w:t>
      </w:r>
      <w:proofErr w:type="gramEnd"/>
      <w:r w:rsidR="002F78BD">
        <w:t xml:space="preserve"> per le SRL</w:t>
      </w:r>
      <w:r>
        <w:t>.</w:t>
      </w:r>
    </w:p>
    <w:p w14:paraId="20FAA88A" w14:textId="7ECA6A7B" w:rsidR="002F78BD" w:rsidRPr="0013601D" w:rsidRDefault="002F78BD" w:rsidP="000F55FF">
      <w:pPr>
        <w:jc w:val="both"/>
        <w:rPr>
          <w:b/>
          <w:bCs/>
        </w:rPr>
      </w:pPr>
      <w:r w:rsidRPr="0013601D">
        <w:rPr>
          <w:b/>
          <w:bCs/>
        </w:rPr>
        <w:t>RIAPERTUR</w:t>
      </w:r>
      <w:r w:rsidR="0013601D" w:rsidRPr="0013601D">
        <w:rPr>
          <w:b/>
          <w:bCs/>
        </w:rPr>
        <w:t>A TERMINI PER RIVALUTAZIONE QUOTE E TERRENI</w:t>
      </w:r>
    </w:p>
    <w:p w14:paraId="2FD88BC6" w14:textId="0988E4C3" w:rsidR="0013601D" w:rsidRDefault="0013601D" w:rsidP="000F55FF">
      <w:pPr>
        <w:jc w:val="both"/>
      </w:pPr>
      <w:r>
        <w:t xml:space="preserve">Ulteriore riapertura dei termini per la rivalutazione di quote e terreni da poter effettuare entro il 30 </w:t>
      </w:r>
      <w:proofErr w:type="gramStart"/>
      <w:r>
        <w:t>Giugno</w:t>
      </w:r>
      <w:proofErr w:type="gramEnd"/>
      <w:r>
        <w:t xml:space="preserve"> 2024. L’imposta sostitutiva rimane al 16%. </w:t>
      </w:r>
    </w:p>
    <w:p w14:paraId="3968AA57" w14:textId="77777777" w:rsidR="002F78BD" w:rsidRDefault="002F78BD" w:rsidP="000F55FF">
      <w:pPr>
        <w:jc w:val="both"/>
      </w:pPr>
    </w:p>
    <w:p w14:paraId="6B9628DC" w14:textId="4B2083AF" w:rsidR="002F78BD" w:rsidRDefault="002F78BD" w:rsidP="000F55FF">
      <w:pPr>
        <w:jc w:val="both"/>
      </w:pPr>
      <w:r>
        <w:t>Rimini 04/01/2023</w:t>
      </w:r>
    </w:p>
    <w:p w14:paraId="0976398E" w14:textId="63BCCCD4" w:rsidR="000F55FF" w:rsidRDefault="002F78BD" w:rsidP="000F55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Studio Bruschi</w:t>
      </w:r>
    </w:p>
    <w:sectPr w:rsidR="000F55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0A"/>
    <w:rsid w:val="000F55FF"/>
    <w:rsid w:val="0013601D"/>
    <w:rsid w:val="002C6E0A"/>
    <w:rsid w:val="002F78BD"/>
    <w:rsid w:val="004349AD"/>
    <w:rsid w:val="0081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17B3"/>
  <w15:chartTrackingRefBased/>
  <w15:docId w15:val="{ED3DD1DF-3E72-4B50-AE8E-10C94EB2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55F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F5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zettaufficiale.it/atto/serie_generale/caricaDettaglioAtto/originario?atto.dataPubblicazioneGazzetta=2023-12-30&amp;atto.codiceRedazionale=23G00228&amp;elenco30giorni=tr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Bruschi</dc:creator>
  <cp:keywords/>
  <dc:description/>
  <cp:lastModifiedBy>Emanuele Bruschi</cp:lastModifiedBy>
  <cp:revision>2</cp:revision>
  <dcterms:created xsi:type="dcterms:W3CDTF">2024-01-04T09:10:00Z</dcterms:created>
  <dcterms:modified xsi:type="dcterms:W3CDTF">2024-01-04T09:43:00Z</dcterms:modified>
</cp:coreProperties>
</file>